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13748" w14:textId="77477D2B" w:rsidR="009B58CD" w:rsidRDefault="00401EF4" w:rsidP="007C229D">
      <w:pPr>
        <w:rPr>
          <w:rFonts w:ascii="Segoe UI" w:hAnsi="Segoe UI" w:cs="Segoe UI"/>
          <w:color w:val="4D4D4D"/>
          <w:sz w:val="20"/>
          <w:szCs w:val="20"/>
          <w:shd w:val="clear" w:color="auto" w:fill="FDFDFD"/>
        </w:rPr>
      </w:pPr>
      <w:r w:rsidRPr="00401EF4">
        <w:rPr>
          <w:rStyle w:val="KonuBalChar"/>
          <w:b/>
          <w:bCs/>
        </w:rPr>
        <w:t>DYS-</w:t>
      </w:r>
      <w:proofErr w:type="spellStart"/>
      <w:r w:rsidRPr="00401EF4">
        <w:rPr>
          <w:rStyle w:val="KonuBalChar"/>
          <w:b/>
          <w:bCs/>
        </w:rPr>
        <w:t>Mebbis</w:t>
      </w:r>
      <w:proofErr w:type="spellEnd"/>
      <w:r w:rsidRPr="00401EF4">
        <w:rPr>
          <w:rStyle w:val="KonuBalChar"/>
          <w:b/>
          <w:bCs/>
        </w:rPr>
        <w:t xml:space="preserve"> İzin Entegrasyonu </w:t>
      </w:r>
      <w:r>
        <w:rPr>
          <w:rFonts w:ascii="Segoe UI" w:hAnsi="Segoe UI" w:cs="Segoe UI"/>
          <w:color w:val="4D4D4D"/>
          <w:sz w:val="20"/>
          <w:szCs w:val="20"/>
        </w:rPr>
        <w:br/>
      </w:r>
      <w:r>
        <w:rPr>
          <w:rFonts w:ascii="Segoe UI" w:hAnsi="Segoe UI" w:cs="Segoe UI"/>
          <w:color w:val="4D4D4D"/>
          <w:sz w:val="20"/>
          <w:szCs w:val="20"/>
        </w:rPr>
        <w:br/>
      </w:r>
      <w:r w:rsidRPr="007C229D">
        <w:rPr>
          <w:rFonts w:ascii="Segoe UI" w:hAnsi="Segoe UI" w:cs="Segoe UI"/>
          <w:b/>
          <w:bCs/>
          <w:color w:val="4D4D4D"/>
          <w:sz w:val="20"/>
          <w:szCs w:val="20"/>
          <w:shd w:val="clear" w:color="auto" w:fill="FDFDFD"/>
        </w:rPr>
        <w:t>No</w:t>
      </w:r>
      <w:r w:rsidRPr="007C229D">
        <w:rPr>
          <w:rFonts w:ascii="Segoe UI" w:hAnsi="Segoe UI" w:cs="Segoe UI"/>
          <w:b/>
          <w:bCs/>
          <w:color w:val="4D4D4D"/>
          <w:sz w:val="20"/>
          <w:szCs w:val="20"/>
          <w:shd w:val="clear" w:color="auto" w:fill="FDFDFD"/>
        </w:rPr>
        <w:t>t</w:t>
      </w:r>
      <w:r w:rsidRPr="007C229D">
        <w:rPr>
          <w:rFonts w:ascii="Segoe UI" w:hAnsi="Segoe UI" w:cs="Segoe UI"/>
          <w:b/>
          <w:bCs/>
          <w:color w:val="4D4D4D"/>
          <w:sz w:val="20"/>
          <w:szCs w:val="20"/>
          <w:shd w:val="clear" w:color="auto" w:fill="FDFDFD"/>
        </w:rPr>
        <w:t xml:space="preserve">: Son yapılan güncelleme ile sol taraftaki roller A'dan Z'ye sıralanmıştır. Rollerde evrak gözükmüyorsa sol taraftan yazı yazılan (Okul Müdürü, </w:t>
      </w:r>
      <w:bookmarkStart w:id="0" w:name="_GoBack"/>
      <w:bookmarkEnd w:id="0"/>
      <w:r w:rsidRPr="007C229D">
        <w:rPr>
          <w:rFonts w:ascii="Segoe UI" w:hAnsi="Segoe UI" w:cs="Segoe UI"/>
          <w:b/>
          <w:bCs/>
          <w:color w:val="4D4D4D"/>
          <w:sz w:val="20"/>
          <w:szCs w:val="20"/>
          <w:shd w:val="clear" w:color="auto" w:fill="FDFDFD"/>
        </w:rPr>
        <w:t>Müdür yardımcısı ve Memur gibi) role geçilmesi gere</w:t>
      </w:r>
      <w:r w:rsidR="007C229D" w:rsidRPr="007C229D">
        <w:rPr>
          <w:rFonts w:ascii="Segoe UI" w:hAnsi="Segoe UI" w:cs="Segoe UI"/>
          <w:b/>
          <w:bCs/>
          <w:color w:val="4D4D4D"/>
          <w:sz w:val="20"/>
          <w:szCs w:val="20"/>
          <w:shd w:val="clear" w:color="auto" w:fill="FDFDFD"/>
        </w:rPr>
        <w:t>k</w:t>
      </w:r>
      <w:r w:rsidRPr="007C229D">
        <w:rPr>
          <w:rFonts w:ascii="Segoe UI" w:hAnsi="Segoe UI" w:cs="Segoe UI"/>
          <w:b/>
          <w:bCs/>
          <w:color w:val="4D4D4D"/>
          <w:sz w:val="20"/>
          <w:szCs w:val="20"/>
          <w:shd w:val="clear" w:color="auto" w:fill="FDFDFD"/>
        </w:rPr>
        <w:t>mektedir.</w:t>
      </w:r>
      <w:r w:rsidRPr="007C229D">
        <w:rPr>
          <w:rFonts w:ascii="Segoe UI" w:hAnsi="Segoe UI" w:cs="Segoe UI"/>
          <w:b/>
          <w:bCs/>
          <w:color w:val="4D4D4D"/>
          <w:sz w:val="20"/>
          <w:szCs w:val="20"/>
        </w:rPr>
        <w:br/>
      </w:r>
      <w:r>
        <w:rPr>
          <w:rFonts w:ascii="Segoe UI" w:hAnsi="Segoe UI" w:cs="Segoe UI"/>
          <w:color w:val="4D4D4D"/>
          <w:sz w:val="20"/>
          <w:szCs w:val="20"/>
        </w:rPr>
        <w:br/>
      </w:r>
      <w:r>
        <w:rPr>
          <w:rFonts w:ascii="Segoe UI" w:hAnsi="Segoe UI" w:cs="Segoe UI"/>
          <w:color w:val="4D4D4D"/>
          <w:sz w:val="20"/>
          <w:szCs w:val="20"/>
        </w:rPr>
        <w:br/>
      </w:r>
      <w:r>
        <w:rPr>
          <w:rFonts w:ascii="Segoe UI" w:hAnsi="Segoe UI" w:cs="Segoe UI"/>
          <w:color w:val="4D4D4D"/>
          <w:sz w:val="20"/>
          <w:szCs w:val="20"/>
          <w:shd w:val="clear" w:color="auto" w:fill="FDFDFD"/>
        </w:rPr>
        <w:t>1. İzinler sadece DYS kullanan kişiler tarafından yazı yazdıkları rolden kendilerince yazılabilmektedir.</w:t>
      </w:r>
      <w:r>
        <w:rPr>
          <w:rFonts w:ascii="Segoe UI" w:hAnsi="Segoe UI" w:cs="Segoe UI"/>
          <w:color w:val="4D4D4D"/>
          <w:sz w:val="20"/>
          <w:szCs w:val="20"/>
        </w:rPr>
        <w:br/>
      </w:r>
      <w:r>
        <w:rPr>
          <w:rFonts w:ascii="Segoe UI" w:hAnsi="Segoe UI" w:cs="Segoe UI"/>
          <w:color w:val="4D4D4D"/>
          <w:sz w:val="20"/>
          <w:szCs w:val="20"/>
        </w:rPr>
        <w:br/>
      </w:r>
      <w:r>
        <w:rPr>
          <w:rFonts w:ascii="Segoe UI" w:hAnsi="Segoe UI" w:cs="Segoe UI"/>
          <w:color w:val="4D4D4D"/>
          <w:sz w:val="20"/>
          <w:szCs w:val="20"/>
          <w:shd w:val="clear" w:color="auto" w:fill="FDFDFD"/>
        </w:rPr>
        <w:t xml:space="preserve">2. </w:t>
      </w:r>
      <w:r w:rsidRPr="007C229D">
        <w:rPr>
          <w:rFonts w:ascii="Segoe UI" w:hAnsi="Segoe UI" w:cs="Segoe UI"/>
          <w:color w:val="FF0000"/>
          <w:u w:val="double"/>
          <w:shd w:val="clear" w:color="auto" w:fill="FDFDFD"/>
        </w:rPr>
        <w:t xml:space="preserve">DYS kullanmayanlar (öğretmen, hizmetli </w:t>
      </w:r>
      <w:proofErr w:type="spellStart"/>
      <w:r w:rsidRPr="007C229D">
        <w:rPr>
          <w:rFonts w:ascii="Segoe UI" w:hAnsi="Segoe UI" w:cs="Segoe UI"/>
          <w:color w:val="FF0000"/>
          <w:u w:val="double"/>
          <w:shd w:val="clear" w:color="auto" w:fill="FDFDFD"/>
        </w:rPr>
        <w:t>v.b</w:t>
      </w:r>
      <w:proofErr w:type="spellEnd"/>
      <w:r w:rsidRPr="007C229D">
        <w:rPr>
          <w:rFonts w:ascii="Segoe UI" w:hAnsi="Segoe UI" w:cs="Segoe UI"/>
          <w:color w:val="FF0000"/>
          <w:u w:val="double"/>
          <w:shd w:val="clear" w:color="auto" w:fill="FDFDFD"/>
        </w:rPr>
        <w:t>) eski sistem devam edilecektir</w:t>
      </w:r>
      <w:r>
        <w:rPr>
          <w:rFonts w:ascii="Segoe UI" w:hAnsi="Segoe UI" w:cs="Segoe UI"/>
          <w:color w:val="4D4D4D"/>
          <w:sz w:val="20"/>
          <w:szCs w:val="20"/>
          <w:shd w:val="clear" w:color="auto" w:fill="FDFDFD"/>
        </w:rPr>
        <w:t>.</w:t>
      </w:r>
      <w:r>
        <w:rPr>
          <w:rFonts w:ascii="Segoe UI" w:hAnsi="Segoe UI" w:cs="Segoe UI"/>
          <w:color w:val="4D4D4D"/>
          <w:sz w:val="20"/>
          <w:szCs w:val="20"/>
        </w:rPr>
        <w:br/>
      </w:r>
      <w:r>
        <w:rPr>
          <w:rFonts w:ascii="Segoe UI" w:hAnsi="Segoe UI" w:cs="Segoe UI"/>
          <w:color w:val="4D4D4D"/>
          <w:sz w:val="20"/>
          <w:szCs w:val="20"/>
        </w:rPr>
        <w:br/>
      </w:r>
      <w:r>
        <w:rPr>
          <w:rFonts w:ascii="Segoe UI" w:hAnsi="Segoe UI" w:cs="Segoe UI"/>
          <w:color w:val="4D4D4D"/>
          <w:sz w:val="20"/>
          <w:szCs w:val="20"/>
          <w:shd w:val="clear" w:color="auto" w:fill="FDFDFD"/>
        </w:rPr>
        <w:t xml:space="preserve">3. İzinler yazıldıktan sonra İl ve İlçe </w:t>
      </w:r>
      <w:proofErr w:type="spellStart"/>
      <w:r>
        <w:rPr>
          <w:rFonts w:ascii="Segoe UI" w:hAnsi="Segoe UI" w:cs="Segoe UI"/>
          <w:color w:val="4D4D4D"/>
          <w:sz w:val="20"/>
          <w:szCs w:val="20"/>
          <w:shd w:val="clear" w:color="auto" w:fill="FDFDFD"/>
        </w:rPr>
        <w:t>MEM'lerde</w:t>
      </w:r>
      <w:proofErr w:type="spellEnd"/>
      <w:r>
        <w:rPr>
          <w:rFonts w:ascii="Segoe UI" w:hAnsi="Segoe UI" w:cs="Segoe UI"/>
          <w:color w:val="4D4D4D"/>
          <w:sz w:val="20"/>
          <w:szCs w:val="20"/>
          <w:shd w:val="clear" w:color="auto" w:fill="FDFDFD"/>
        </w:rPr>
        <w:t xml:space="preserve"> Dağıtım listesine şimdilik Özlük şubesinin seçilmesi gerekiyor ki </w:t>
      </w:r>
      <w:proofErr w:type="spellStart"/>
      <w:r>
        <w:rPr>
          <w:rFonts w:ascii="Segoe UI" w:hAnsi="Segoe UI" w:cs="Segoe UI"/>
          <w:color w:val="4D4D4D"/>
          <w:sz w:val="20"/>
          <w:szCs w:val="20"/>
          <w:shd w:val="clear" w:color="auto" w:fill="FDFDFD"/>
        </w:rPr>
        <w:t>Mebbise</w:t>
      </w:r>
      <w:proofErr w:type="spellEnd"/>
      <w:r>
        <w:rPr>
          <w:rFonts w:ascii="Segoe UI" w:hAnsi="Segoe UI" w:cs="Segoe UI"/>
          <w:color w:val="4D4D4D"/>
          <w:sz w:val="20"/>
          <w:szCs w:val="20"/>
          <w:shd w:val="clear" w:color="auto" w:fill="FDFDFD"/>
        </w:rPr>
        <w:t xml:space="preserve"> işlensin.</w:t>
      </w:r>
      <w:r>
        <w:rPr>
          <w:rFonts w:ascii="Segoe UI" w:hAnsi="Segoe UI" w:cs="Segoe UI"/>
          <w:color w:val="4D4D4D"/>
          <w:sz w:val="20"/>
          <w:szCs w:val="20"/>
        </w:rPr>
        <w:br/>
      </w:r>
      <w:r>
        <w:rPr>
          <w:rFonts w:ascii="Segoe UI" w:hAnsi="Segoe UI" w:cs="Segoe UI"/>
          <w:color w:val="4D4D4D"/>
          <w:sz w:val="20"/>
          <w:szCs w:val="20"/>
          <w:shd w:val="clear" w:color="auto" w:fill="FDFDFD"/>
        </w:rPr>
        <w:t xml:space="preserve">4. Okullarda ise ilçeye gitmeyecek izinlerde dağıtım listesi boş bırakılır ve izin arşive gider. Sonrasında okul idaresi </w:t>
      </w:r>
      <w:proofErr w:type="spellStart"/>
      <w:r>
        <w:rPr>
          <w:rFonts w:ascii="Segoe UI" w:hAnsi="Segoe UI" w:cs="Segoe UI"/>
          <w:color w:val="4D4D4D"/>
          <w:sz w:val="20"/>
          <w:szCs w:val="20"/>
          <w:shd w:val="clear" w:color="auto" w:fill="FDFDFD"/>
        </w:rPr>
        <w:t>mebbise</w:t>
      </w:r>
      <w:proofErr w:type="spellEnd"/>
      <w:r>
        <w:rPr>
          <w:rFonts w:ascii="Segoe UI" w:hAnsi="Segoe UI" w:cs="Segoe UI"/>
          <w:color w:val="4D4D4D"/>
          <w:sz w:val="20"/>
          <w:szCs w:val="20"/>
          <w:shd w:val="clear" w:color="auto" w:fill="FDFDFD"/>
        </w:rPr>
        <w:t xml:space="preserve"> işler.</w:t>
      </w:r>
    </w:p>
    <w:p w14:paraId="56D52E45" w14:textId="152D1ACE" w:rsidR="00CA06CA" w:rsidRDefault="00401EF4" w:rsidP="009B58CD">
      <w:r>
        <w:rPr>
          <w:noProof/>
        </w:rPr>
        <w:drawing>
          <wp:inline distT="0" distB="0" distL="0" distR="0" wp14:anchorId="626BBC8D" wp14:editId="6AB19C36">
            <wp:extent cx="5219700" cy="60769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9FD44" w14:textId="43260EE4" w:rsidR="007C229D" w:rsidRDefault="007C229D" w:rsidP="009B58CD"/>
    <w:p w14:paraId="26161DF7" w14:textId="35E3332C" w:rsidR="007C229D" w:rsidRDefault="007C229D" w:rsidP="009B58CD">
      <w:r>
        <w:rPr>
          <w:noProof/>
        </w:rPr>
        <w:lastRenderedPageBreak/>
        <w:drawing>
          <wp:inline distT="0" distB="0" distL="0" distR="0" wp14:anchorId="3C1CA767" wp14:editId="121E77B6">
            <wp:extent cx="6645910" cy="9440545"/>
            <wp:effectExtent l="0" t="0" r="2540" b="825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4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EDF58" w14:textId="0A964498" w:rsidR="007C229D" w:rsidRDefault="007C229D" w:rsidP="009B58CD">
      <w:r>
        <w:rPr>
          <w:noProof/>
        </w:rPr>
        <w:lastRenderedPageBreak/>
        <w:drawing>
          <wp:inline distT="0" distB="0" distL="0" distR="0" wp14:anchorId="59A042F9" wp14:editId="43BEBC84">
            <wp:extent cx="6645910" cy="9440545"/>
            <wp:effectExtent l="0" t="0" r="2540" b="825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4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229D" w:rsidSect="009B58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B8"/>
    <w:rsid w:val="00401EF4"/>
    <w:rsid w:val="005C48B8"/>
    <w:rsid w:val="007C229D"/>
    <w:rsid w:val="009B58CD"/>
    <w:rsid w:val="00CA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B9AA"/>
  <w15:chartTrackingRefBased/>
  <w15:docId w15:val="{2F9A413D-72D8-4969-B529-F9B1C13F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401E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01EF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2019-12-24T08:38:00Z</dcterms:created>
  <dcterms:modified xsi:type="dcterms:W3CDTF">2019-12-24T08:47:00Z</dcterms:modified>
</cp:coreProperties>
</file>